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A2" w:rsidRDefault="00E40E52">
      <w:pPr>
        <w:jc w:val="distribute"/>
        <w:rPr>
          <w:rFonts w:ascii="方正小标宋简体" w:eastAsia="方正小标宋简体" w:hAnsi="宋体"/>
          <w:bCs/>
          <w:color w:val="FF0000"/>
          <w:w w:val="30"/>
          <w:sz w:val="120"/>
          <w:szCs w:val="120"/>
        </w:rPr>
      </w:pPr>
      <w:r>
        <w:rPr>
          <w:rFonts w:ascii="方正小标宋简体" w:eastAsia="方正小标宋简体" w:hAnsi="宋体" w:hint="eastAsia"/>
          <w:bCs/>
          <w:color w:val="FF0000"/>
          <w:w w:val="30"/>
          <w:sz w:val="120"/>
          <w:szCs w:val="120"/>
        </w:rPr>
        <w:t>盐城师范学院历史与公共管理学院文件</w:t>
      </w:r>
    </w:p>
    <w:p w:rsidR="00D656A2" w:rsidRDefault="00D656A2">
      <w:pPr>
        <w:spacing w:line="600" w:lineRule="exact"/>
        <w:jc w:val="distribute"/>
        <w:rPr>
          <w:rFonts w:ascii="方正小标宋简体" w:eastAsia="方正小标宋简体" w:hAnsi="宋体"/>
          <w:bCs/>
          <w:color w:val="FF0000"/>
          <w:w w:val="30"/>
          <w:sz w:val="120"/>
          <w:szCs w:val="120"/>
        </w:rPr>
      </w:pPr>
    </w:p>
    <w:p w:rsidR="00D656A2" w:rsidRDefault="00E40E52">
      <w:pPr>
        <w:spacing w:line="0" w:lineRule="atLeast"/>
        <w:jc w:val="center"/>
        <w:rPr>
          <w:rFonts w:ascii="方正仿宋_GBK" w:eastAsia="方正仿宋_GBK" w:hAnsi="方正仿宋_GBK" w:cs="方正仿宋_GBK"/>
          <w:color w:val="000000"/>
          <w:sz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</w:rPr>
        <w:t>历管院</w:t>
      </w:r>
      <w:r>
        <w:rPr>
          <w:rFonts w:ascii="方正仿宋_GBK" w:eastAsia="方正仿宋_GBK" w:hAnsi="方正仿宋_GBK" w:cs="方正仿宋_GBK"/>
          <w:color w:val="000000"/>
          <w:sz w:val="32"/>
        </w:rPr>
        <w:t>〔</w:t>
      </w:r>
      <w:r>
        <w:rPr>
          <w:rFonts w:ascii="方正仿宋_GBK" w:eastAsia="方正仿宋_GBK" w:hAnsi="方正仿宋_GBK" w:cs="方正仿宋_GBK"/>
          <w:color w:val="000000"/>
          <w:sz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21</w:t>
      </w:r>
      <w:r>
        <w:rPr>
          <w:rFonts w:ascii="方正仿宋_GBK" w:eastAsia="方正仿宋_GBK" w:hAnsi="方正仿宋_GBK" w:cs="方正仿宋_GBK"/>
          <w:color w:val="000000"/>
          <w:sz w:val="32"/>
        </w:rPr>
        <w:t>〕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sz w:val="32"/>
        </w:rPr>
        <w:t>号</w:t>
      </w:r>
    </w:p>
    <w:p w:rsidR="00D656A2" w:rsidRDefault="00D656A2">
      <w:pPr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D656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0;width:50pt;height:50pt;z-index:251661312;visibility:hidden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n9eSHQAAAABQEAAA8A&#10;AAAAAAAAAQAgAAAAIgAAAGRycy9kb3ducmV2LnhtbFBLAQIUABQAAAAIAIdO4kAX5GHR5gEAAIwD&#10;AAAOAAAAAAAAAAEAIAAAAB8BAABkcnMvZTJvRG9jLnhtbFBLBQYAAAAABgAGAFkBAAB3BQAAAAA=&#10;">
            <o:lock v:ext="edit" selection="t"/>
          </v:shape>
        </w:pict>
      </w:r>
      <w:r w:rsidRPr="00D656A2">
        <w:pict>
          <v:shape id="_x0000_s1028" type="#_x0000_t32" style="position:absolute;left:0;text-align:left;margin-left:0;margin-top:7.8pt;width:450pt;height:.05pt;z-index:251662336" o:gfxdata="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yuZVPUAAAABgEAAA8AAAAA&#10;AAAAAQAgAAAAIgAAAGRycy9kb3ducmV2LnhtbFBLAQIUABQAAAAIAIdO4kBwwbMz3wEAAHIDAAAO&#10;AAAAAAAAAAEAIAAAACMBAABkcnMvZTJvRG9jLnhtbFBLBQYAAAAABgAGAFkBAAB0BQAAAAA=&#10;" strokecolor="red"/>
        </w:pict>
      </w:r>
      <w:bookmarkStart w:id="0" w:name="主送单位"/>
      <w:bookmarkEnd w:id="0"/>
      <w:r w:rsidRPr="00D656A2">
        <w:rPr>
          <w:rFonts w:ascii="宋体" w:hAnsi="宋体"/>
          <w:b/>
          <w:color w:val="FF0000"/>
          <w:sz w:val="44"/>
          <w:szCs w:val="44"/>
        </w:rPr>
        <w:pict>
          <v:shape id="_x0000_s1027" type="#_x0000_t32" style="position:absolute;left:0;text-align:left;margin-left:0;margin-top:7.8pt;width:450pt;height:.05pt;z-index:251659264" o:gfxdata="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rmVT1AAAAAYB&#10;AAAPAAAAAAAAAAEAIAAAACIAAABkcnMvZG93bnJldi54bWxQSwECFAAUAAAACACHTuJAMwC4t+YB&#10;AACgAwAADgAAAAAAAAABACAAAAAjAQAAZHJzL2Uyb0RvYy54bWxQSwUGAAAAAAYABgBZAQAAewUA&#10;AAAA&#10;" strokecolor="red"/>
        </w:pict>
      </w:r>
    </w:p>
    <w:p w:rsidR="00D656A2" w:rsidRDefault="00E40E52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年寒假学习教育活动的通知</w:t>
      </w:r>
    </w:p>
    <w:p w:rsidR="00D656A2" w:rsidRDefault="00E40E52" w:rsidP="00E40E52">
      <w:pPr>
        <w:spacing w:beforeLines="50" w:line="44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bookmarkStart w:id="1" w:name="_GoBack"/>
      <w:bookmarkEnd w:id="1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各班级、团支部：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为充实我院同学的寒假生活，引导全院青年养成良好的学习、生活习惯，进一步提升大学生的人文素养和实践能力，结合疫情防控常态化要求，特制定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年寒假学习教育活动通知如下：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一、参与对象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 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学院全体学生</w:t>
      </w:r>
    </w:p>
    <w:p w:rsidR="00D656A2" w:rsidRDefault="00E40E52">
      <w:pPr>
        <w:numPr>
          <w:ilvl w:val="0"/>
          <w:numId w:val="1"/>
        </w:num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活动时间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日——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三、活动内容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阅读打卡：面向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级学生开展。读两部以上著作，可参考推荐书目（详见附件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），也可自选书目，但要求内容健康、积极向上。参与方式为在微博或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QQ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进行打卡，并在评论区分享当天读书心得或感悟，学院将根据（点赞量）或评论质量挑选优秀心得进行推文展示。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技能提升：面向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级学生开展。根据所学专业，强化专业技能练习提升，其中大一大二年级：历史学专业围绕“三字一话”开展书写练习（返校后须提交优质书画作品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篇），管理学、档案学专业开展专业课程拓展阅读（返校后须提交高质量读书笔记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篇）；大三年级：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历史学专业重点围绕教师资格证考试开展复习（返校后进行模考），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其他专业重点围绕英语学习展开复习（返校后以班级为单位开展测验）。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劳动教育：面向学院全体学生开展。利用寒假回乡时间，开展“劳动月”体验项目，如农作物观赏、园艺习作、农耕活动、特色农艺、菜肴烹饪等，用实际行动感恩父母。鼓励开展创造性劳动，可围绕红色筑梦、乡村振兴、文化创意、社会服务等组队进行创业活动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红色寻访：面向学院全体学生开展，学生党员全员参与。围绕献礼建党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周年，以家乡历史博物馆、革命旧址、爱国主义教育基地为载体，以文献调查、人物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访谈、视频制作等形式，走进红色历史发生地和历史亲历者，探寻党的创建发展史、革命斗争史、社会建设史，以青年之眼，观百年党建，争做时代新人。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实践活动：聚焦各地疫情防控政策以及实施情况，通过线上线下的调查采访，了解当地疫情防控政策及落实效果。在保证自身安全的前提下，可参与社区防控志愿服务、社会秩序维护、疫后心理辅导及爱心课堂等实践活动（具体要求详见学院寒假社会实践通知），大四年级按照学校要求开展就业实习实践活动。</w:t>
      </w:r>
    </w:p>
    <w:p w:rsidR="00D656A2" w:rsidRDefault="00E40E52">
      <w:pPr>
        <w:spacing w:line="440" w:lineRule="exact"/>
        <w:ind w:leftChars="200" w:left="42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四、活动要求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防控为先，安全至上。各班级须做好活动期间的安全保障工作，鼓励同学们创新实践方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式，可灵活采取线上线下方式进行，学生不得以开展实践活动的名义离开所在地市。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高度重视，认真完成。各系科、班主任积极发动和组织班级同学参与活动，加强对学生指导并予以帮助。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301625</wp:posOffset>
            </wp:positionV>
            <wp:extent cx="1515745" cy="1514475"/>
            <wp:effectExtent l="19050" t="0" r="825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9" t="2585" r="2428" b="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加强宣传，扩大效果。充分利用校内外媒体以及双微一抖平台做好活动宣传。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五、总结表彰</w:t>
      </w:r>
    </w:p>
    <w:p w:rsidR="00D656A2" w:rsidRDefault="00E40E52">
      <w:pPr>
        <w:spacing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返校后开展总结表彰，时间拟定为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月。</w:t>
      </w:r>
    </w:p>
    <w:p w:rsidR="00D656A2" w:rsidRDefault="00E40E52">
      <w:pPr>
        <w:spacing w:line="440" w:lineRule="exact"/>
        <w:ind w:firstLineChars="200" w:firstLine="640"/>
        <w:jc w:val="righ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历史与公共管理学院</w:t>
      </w:r>
    </w:p>
    <w:p w:rsidR="00D656A2" w:rsidRDefault="00E40E52">
      <w:pPr>
        <w:spacing w:line="440" w:lineRule="exact"/>
        <w:ind w:firstLineChars="200" w:firstLine="640"/>
        <w:jc w:val="righ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</w:p>
    <w:p w:rsidR="00D656A2" w:rsidRDefault="00E40E52">
      <w:pPr>
        <w:spacing w:line="360" w:lineRule="auto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</w:p>
    <w:p w:rsidR="00D656A2" w:rsidRDefault="00E40E52" w:rsidP="00E40E52">
      <w:pPr>
        <w:spacing w:afterLines="50"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历史与公共管理学院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年寒假推荐阅读书目</w:t>
      </w:r>
    </w:p>
    <w:tbl>
      <w:tblPr>
        <w:tblStyle w:val="a5"/>
        <w:tblW w:w="8506" w:type="dxa"/>
        <w:tblLayout w:type="fixed"/>
        <w:tblLook w:val="04A0"/>
      </w:tblPr>
      <w:tblGrid>
        <w:gridCol w:w="1486"/>
        <w:gridCol w:w="2385"/>
        <w:gridCol w:w="4635"/>
      </w:tblGrid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作者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书名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马克垚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《中西封建社会比较研究》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鲁斯﹒本尼迪克特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《菊与刀》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李泽厚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《美的历程》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斯科特﹒克里蒂安松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《文件中的历史》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吴玫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《兰台岁月》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路遥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《平凡的世界》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戴维﹒亨德森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《欢乐的经济学》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伯克利、劳斯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《公共管理的技巧》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费孝通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《乡土中国》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钟伟伟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《经济学原来这么有趣》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查尔斯﹒范多伦、莫多提默﹒</w:t>
            </w:r>
            <w:r>
              <w:rPr>
                <w:rFonts w:ascii="仿宋" w:eastAsia="仿宋" w:hAnsi="仿宋" w:cs="仿宋" w:hint="eastAsia"/>
                <w:sz w:val="24"/>
              </w:rPr>
              <w:t>J.</w:t>
            </w:r>
            <w:r>
              <w:rPr>
                <w:rFonts w:ascii="仿宋" w:eastAsia="仿宋" w:hAnsi="仿宋" w:cs="仿宋" w:hint="eastAsia"/>
                <w:sz w:val="24"/>
              </w:rPr>
              <w:t>艾德勒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《如何阅读一本书》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托马斯﹒彼得斯、罗伯特﹒沃特曼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《追求卓越》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迈克尔﹒波特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《竞争战略》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张继辰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《华为的人力资源管理》</w:t>
            </w:r>
          </w:p>
        </w:tc>
      </w:tr>
      <w:tr w:rsidR="00D656A2">
        <w:trPr>
          <w:trHeight w:hRule="exact" w:val="624"/>
        </w:trPr>
        <w:tc>
          <w:tcPr>
            <w:tcW w:w="1486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38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彼得﹒德鲁克</w:t>
            </w:r>
          </w:p>
        </w:tc>
        <w:tc>
          <w:tcPr>
            <w:tcW w:w="4635" w:type="dxa"/>
            <w:vAlign w:val="center"/>
          </w:tcPr>
          <w:p w:rsidR="00D656A2" w:rsidRDefault="00E40E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《卓有成效的管理者》</w:t>
            </w:r>
          </w:p>
        </w:tc>
      </w:tr>
    </w:tbl>
    <w:p w:rsidR="00D656A2" w:rsidRDefault="00D656A2">
      <w:pPr>
        <w:rPr>
          <w:rFonts w:ascii="宋体" w:eastAsia="宋体" w:hAnsi="宋体" w:cs="宋体"/>
          <w:sz w:val="40"/>
          <w:szCs w:val="40"/>
        </w:rPr>
      </w:pPr>
    </w:p>
    <w:sectPr w:rsidR="00D656A2" w:rsidSect="00D6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67A2"/>
    <w:multiLevelType w:val="singleLevel"/>
    <w:tmpl w:val="54FB67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6A5FC9"/>
    <w:rsid w:val="001B1287"/>
    <w:rsid w:val="003849EB"/>
    <w:rsid w:val="00A3194E"/>
    <w:rsid w:val="00AA7B0B"/>
    <w:rsid w:val="00D656A2"/>
    <w:rsid w:val="00E40E52"/>
    <w:rsid w:val="00FC2602"/>
    <w:rsid w:val="4B645CFE"/>
    <w:rsid w:val="4E7B1468"/>
    <w:rsid w:val="5A1E1F03"/>
    <w:rsid w:val="5D6A5FC9"/>
    <w:rsid w:val="632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65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6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656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656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656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xbany</cp:lastModifiedBy>
  <cp:revision>4</cp:revision>
  <cp:lastPrinted>2021-01-10T09:50:00Z</cp:lastPrinted>
  <dcterms:created xsi:type="dcterms:W3CDTF">2021-01-07T11:59:00Z</dcterms:created>
  <dcterms:modified xsi:type="dcterms:W3CDTF">2021-01-11T02:14:00Z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